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A173D" w14:textId="77777777" w:rsidR="00255060" w:rsidRDefault="00255060">
      <w:pPr>
        <w:shd w:val="clear" w:color="auto" w:fill="FFFFFF"/>
        <w:spacing w:before="240"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27A2F57" w14:textId="77777777" w:rsidR="00255060" w:rsidRDefault="004F373F">
      <w:pPr>
        <w:shd w:val="clear" w:color="auto" w:fill="FFFFFF"/>
        <w:spacing w:before="240" w:after="180" w:line="240" w:lineRule="auto"/>
        <w:jc w:val="center"/>
        <w:rPr>
          <w:rFonts w:ascii="Arial" w:eastAsia="Arial" w:hAnsi="Arial" w:cs="Arial"/>
          <w:b/>
          <w:color w:val="333333"/>
          <w:sz w:val="28"/>
          <w:szCs w:val="28"/>
        </w:rPr>
      </w:pPr>
      <w:r>
        <w:rPr>
          <w:rFonts w:ascii="Arial" w:eastAsia="Arial" w:hAnsi="Arial" w:cs="Arial"/>
          <w:b/>
          <w:color w:val="333333"/>
          <w:sz w:val="28"/>
          <w:szCs w:val="28"/>
        </w:rPr>
        <w:t xml:space="preserve">Valori al fianco delle azioni: </w:t>
      </w:r>
    </w:p>
    <w:p w14:paraId="1476EE95" w14:textId="77777777" w:rsidR="00255060" w:rsidRDefault="004F373F">
      <w:pPr>
        <w:shd w:val="clear" w:color="auto" w:fill="FFFFFF"/>
        <w:spacing w:before="240" w:after="180" w:line="240" w:lineRule="auto"/>
        <w:jc w:val="center"/>
        <w:rPr>
          <w:rFonts w:ascii="Arial" w:eastAsia="Arial" w:hAnsi="Arial" w:cs="Arial"/>
          <w:b/>
          <w:i/>
          <w:color w:val="333333"/>
          <w:sz w:val="28"/>
          <w:szCs w:val="28"/>
        </w:rPr>
      </w:pPr>
      <w:r>
        <w:rPr>
          <w:rFonts w:ascii="Arial" w:eastAsia="Arial" w:hAnsi="Arial" w:cs="Arial"/>
          <w:b/>
          <w:color w:val="333333"/>
          <w:sz w:val="28"/>
          <w:szCs w:val="28"/>
        </w:rPr>
        <w:t xml:space="preserve">Riva del Garda </w:t>
      </w:r>
      <w:proofErr w:type="spellStart"/>
      <w:r>
        <w:rPr>
          <w:rFonts w:ascii="Arial" w:eastAsia="Arial" w:hAnsi="Arial" w:cs="Arial"/>
          <w:b/>
          <w:color w:val="333333"/>
          <w:sz w:val="28"/>
          <w:szCs w:val="28"/>
        </w:rPr>
        <w:t>Fierecongressi</w:t>
      </w:r>
      <w:proofErr w:type="spellEnd"/>
      <w:r>
        <w:rPr>
          <w:rFonts w:ascii="Arial" w:eastAsia="Arial" w:hAnsi="Arial" w:cs="Arial"/>
          <w:b/>
          <w:color w:val="333333"/>
          <w:sz w:val="28"/>
          <w:szCs w:val="28"/>
        </w:rPr>
        <w:t xml:space="preserve"> lancia la campagna informativa </w:t>
      </w:r>
      <w:r>
        <w:rPr>
          <w:rFonts w:ascii="Arial" w:eastAsia="Arial" w:hAnsi="Arial" w:cs="Arial"/>
          <w:b/>
          <w:i/>
          <w:color w:val="333333"/>
          <w:sz w:val="28"/>
          <w:szCs w:val="28"/>
        </w:rPr>
        <w:t>Evolve</w:t>
      </w:r>
    </w:p>
    <w:p w14:paraId="31AB7E2B" w14:textId="77777777" w:rsidR="00255060" w:rsidRDefault="00255060">
      <w:pPr>
        <w:shd w:val="clear" w:color="auto" w:fill="FFFFFF"/>
        <w:spacing w:before="240" w:after="180" w:line="276" w:lineRule="auto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1B140403" w14:textId="77777777" w:rsidR="00255060" w:rsidRDefault="004F373F">
      <w:pPr>
        <w:shd w:val="clear" w:color="auto" w:fill="FFFFFF"/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Riva del Garda, 16 luglio 2020 </w:t>
      </w:r>
      <w:r>
        <w:rPr>
          <w:rFonts w:ascii="Arial" w:eastAsia="Arial" w:hAnsi="Arial" w:cs="Arial"/>
          <w:sz w:val="24"/>
          <w:szCs w:val="24"/>
        </w:rPr>
        <w:t xml:space="preserve">- Passa anche attraverso una </w:t>
      </w:r>
      <w:r>
        <w:rPr>
          <w:rFonts w:ascii="Arial" w:eastAsia="Arial" w:hAnsi="Arial" w:cs="Arial"/>
          <w:b/>
          <w:sz w:val="24"/>
          <w:szCs w:val="24"/>
        </w:rPr>
        <w:t>campagna informativa</w:t>
      </w:r>
      <w:r>
        <w:rPr>
          <w:rFonts w:ascii="Arial" w:eastAsia="Arial" w:hAnsi="Arial" w:cs="Arial"/>
          <w:sz w:val="24"/>
          <w:szCs w:val="24"/>
        </w:rPr>
        <w:t xml:space="preserve"> mirata il piano complessivo che Riva del Garda </w:t>
      </w:r>
      <w:proofErr w:type="spellStart"/>
      <w:r>
        <w:rPr>
          <w:rFonts w:ascii="Arial" w:eastAsia="Arial" w:hAnsi="Arial" w:cs="Arial"/>
          <w:sz w:val="24"/>
          <w:szCs w:val="24"/>
        </w:rPr>
        <w:t>Fierecongressi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ha elaborato per rimettere in moto l’attività fieristica e congressuale. </w:t>
      </w:r>
      <w:r>
        <w:rPr>
          <w:rFonts w:ascii="Arial" w:eastAsia="Arial" w:hAnsi="Arial" w:cs="Arial"/>
          <w:b/>
          <w:i/>
          <w:sz w:val="24"/>
          <w:szCs w:val="24"/>
        </w:rPr>
        <w:t>Evolve</w:t>
      </w:r>
      <w:r>
        <w:rPr>
          <w:rFonts w:ascii="Arial" w:eastAsia="Arial" w:hAnsi="Arial" w:cs="Arial"/>
          <w:sz w:val="24"/>
          <w:szCs w:val="24"/>
        </w:rPr>
        <w:t xml:space="preserve"> è il titolo del concept studiato per </w:t>
      </w:r>
      <w:r>
        <w:rPr>
          <w:rFonts w:ascii="Arial" w:eastAsia="Arial" w:hAnsi="Arial" w:cs="Arial"/>
          <w:b/>
          <w:sz w:val="24"/>
          <w:szCs w:val="24"/>
        </w:rPr>
        <w:t>comunicare le misure di sicurezza</w:t>
      </w:r>
      <w:r>
        <w:rPr>
          <w:rFonts w:ascii="Arial" w:eastAsia="Arial" w:hAnsi="Arial" w:cs="Arial"/>
          <w:sz w:val="24"/>
          <w:szCs w:val="24"/>
        </w:rPr>
        <w:t xml:space="preserve"> adottate dalla Società e al contempo accompagnare tali azioni a messaggi specifici che identificano i </w:t>
      </w:r>
      <w:r>
        <w:rPr>
          <w:rFonts w:ascii="Arial" w:eastAsia="Arial" w:hAnsi="Arial" w:cs="Arial"/>
          <w:b/>
          <w:sz w:val="24"/>
          <w:szCs w:val="24"/>
        </w:rPr>
        <w:t>principali asset e valori condivisi,</w:t>
      </w:r>
      <w:r>
        <w:rPr>
          <w:rFonts w:ascii="Arial" w:eastAsia="Arial" w:hAnsi="Arial" w:cs="Arial"/>
          <w:sz w:val="24"/>
          <w:szCs w:val="24"/>
        </w:rPr>
        <w:t xml:space="preserve"> sui cui poggia l’attività del polo fieristico e congressuale del Trentino.</w:t>
      </w:r>
    </w:p>
    <w:p w14:paraId="69EAB4C0" w14:textId="77777777" w:rsidR="00255060" w:rsidRDefault="004F373F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Una campagna suddivisa in </w:t>
      </w:r>
      <w:r>
        <w:rPr>
          <w:rFonts w:ascii="Arial" w:eastAsia="Arial" w:hAnsi="Arial" w:cs="Arial"/>
          <w:b/>
          <w:sz w:val="24"/>
          <w:szCs w:val="24"/>
        </w:rPr>
        <w:t xml:space="preserve">dieci sezioni informative, </w:t>
      </w:r>
      <w:r>
        <w:rPr>
          <w:rFonts w:ascii="Arial" w:eastAsia="Arial" w:hAnsi="Arial" w:cs="Arial"/>
          <w:sz w:val="24"/>
          <w:szCs w:val="24"/>
        </w:rPr>
        <w:t xml:space="preserve">che spiegano le misure previste dai protocolli in vigore per lo svolgimento degli eventi, raccontate in modo originale con i disegni dell’illustratore </w:t>
      </w:r>
      <w:r>
        <w:rPr>
          <w:rFonts w:ascii="Arial" w:eastAsia="Arial" w:hAnsi="Arial" w:cs="Arial"/>
          <w:b/>
          <w:sz w:val="24"/>
          <w:szCs w:val="24"/>
        </w:rPr>
        <w:t xml:space="preserve">Andrea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Rubele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la direzione creativa di </w:t>
      </w:r>
      <w:r>
        <w:rPr>
          <w:rFonts w:ascii="Arial" w:eastAsia="Arial" w:hAnsi="Arial" w:cs="Arial"/>
          <w:b/>
          <w:sz w:val="24"/>
          <w:szCs w:val="24"/>
        </w:rPr>
        <w:t>Riccardo Zanini</w:t>
      </w:r>
      <w:r>
        <w:rPr>
          <w:rFonts w:ascii="Arial" w:eastAsia="Arial" w:hAnsi="Arial" w:cs="Arial"/>
          <w:sz w:val="24"/>
          <w:szCs w:val="24"/>
        </w:rPr>
        <w:t xml:space="preserve">. Una comunicazione valoriale che ruota attorno al </w:t>
      </w:r>
      <w:r>
        <w:rPr>
          <w:rFonts w:ascii="Arial" w:eastAsia="Arial" w:hAnsi="Arial" w:cs="Arial"/>
          <w:b/>
          <w:sz w:val="24"/>
          <w:szCs w:val="24"/>
        </w:rPr>
        <w:t>concetto di evoluzione</w:t>
      </w:r>
      <w:r>
        <w:rPr>
          <w:rFonts w:ascii="Arial" w:eastAsia="Arial" w:hAnsi="Arial" w:cs="Arial"/>
          <w:sz w:val="24"/>
          <w:szCs w:val="24"/>
        </w:rPr>
        <w:t xml:space="preserve">, inteso come la necessità stravolgere abitudini, approntare nuove regole e progettare soluzioni per affrontare il cambiamento, ma anche come opportunità di sviluppo, innovazione e miglioramento, per la meeting </w:t>
      </w:r>
      <w:proofErr w:type="spellStart"/>
      <w:r>
        <w:rPr>
          <w:rFonts w:ascii="Arial" w:eastAsia="Arial" w:hAnsi="Arial" w:cs="Arial"/>
          <w:sz w:val="24"/>
          <w:szCs w:val="24"/>
        </w:rPr>
        <w:t>industry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come per il mondo intero.</w:t>
      </w:r>
    </w:p>
    <w:p w14:paraId="6C252125" w14:textId="77777777" w:rsidR="00255060" w:rsidRDefault="0025506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7758678" w14:textId="77777777" w:rsidR="00255060" w:rsidRDefault="004F373F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b/>
          <w:sz w:val="24"/>
          <w:szCs w:val="24"/>
        </w:rPr>
        <w:t>centralità delle persone</w:t>
      </w:r>
      <w:r>
        <w:rPr>
          <w:rFonts w:ascii="Arial" w:eastAsia="Arial" w:hAnsi="Arial" w:cs="Arial"/>
          <w:sz w:val="24"/>
          <w:szCs w:val="24"/>
        </w:rPr>
        <w:t xml:space="preserve">, la forza della rete di idee e relazioni che generano gli eventi, il bisogno e la volontà di evolversi per guardare oltre le sfide, diventano quindi il punto di partenza della campagna, che attraverso lo slogan </w:t>
      </w:r>
      <w:r>
        <w:rPr>
          <w:rFonts w:ascii="Arial" w:eastAsia="Arial" w:hAnsi="Arial" w:cs="Arial"/>
          <w:sz w:val="24"/>
          <w:szCs w:val="24"/>
          <w:highlight w:val="white"/>
        </w:rPr>
        <w:t>“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Everyone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evolves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>, events evolve”</w:t>
      </w:r>
      <w:r>
        <w:rPr>
          <w:rFonts w:ascii="Arial" w:eastAsia="Arial" w:hAnsi="Arial" w:cs="Arial"/>
          <w:sz w:val="24"/>
          <w:szCs w:val="24"/>
        </w:rPr>
        <w:t xml:space="preserve"> vuole sollecitare in prima persona la condivisione di principi e responsabilità comuni: lo staff di Riva del Garda </w:t>
      </w:r>
      <w:proofErr w:type="spellStart"/>
      <w:r>
        <w:rPr>
          <w:rFonts w:ascii="Arial" w:eastAsia="Arial" w:hAnsi="Arial" w:cs="Arial"/>
          <w:sz w:val="24"/>
          <w:szCs w:val="24"/>
        </w:rPr>
        <w:t>Fierecongressi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diventa così protagonista del </w:t>
      </w:r>
      <w:r>
        <w:rPr>
          <w:rFonts w:ascii="Arial" w:eastAsia="Arial" w:hAnsi="Arial" w:cs="Arial"/>
          <w:b/>
          <w:sz w:val="24"/>
          <w:szCs w:val="24"/>
        </w:rPr>
        <w:t xml:space="preserve">video di lancio </w:t>
      </w:r>
      <w:r>
        <w:rPr>
          <w:rFonts w:ascii="Arial" w:eastAsia="Arial" w:hAnsi="Arial" w:cs="Arial"/>
          <w:sz w:val="24"/>
          <w:szCs w:val="24"/>
        </w:rPr>
        <w:t>pubblicato sulle pagine social, che mira a raccontare come la Società guarda con occhi nuovi a eventi, servizi e attività, attraverso un percorso che si sviluppa coinvolgendo direttamente i propri interlocutori per rispondere al meglio ad ogni nuova e mutata esigenza.</w:t>
      </w:r>
    </w:p>
    <w:p w14:paraId="22B49784" w14:textId="77777777" w:rsidR="00255060" w:rsidRDefault="0025506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5256857" w14:textId="58B6FB02" w:rsidR="00255060" w:rsidRDefault="004F373F">
      <w:pPr>
        <w:spacing w:after="0" w:line="276" w:lineRule="auto"/>
        <w:jc w:val="both"/>
        <w:rPr>
          <w:rFonts w:ascii="Arial" w:eastAsia="Arial" w:hAnsi="Arial" w:cs="Arial"/>
          <w:color w:val="333333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 xml:space="preserve">Una campagna indirizzata a tutti gli stakeholder della Società, con particolare attenzione in questa fase al pubblico italiano e trentino senza però trascurare i partner e le realtà del settore internazionali, che si dipanerà nelle prossime settimane e sarà declinata in particolare attraverso i canali social e web istituzionali e di prodotto. Sul sito web di Riva del Garda </w:t>
      </w:r>
      <w:proofErr w:type="spellStart"/>
      <w:r>
        <w:rPr>
          <w:rFonts w:ascii="Arial" w:eastAsia="Arial" w:hAnsi="Arial" w:cs="Arial"/>
          <w:sz w:val="24"/>
          <w:szCs w:val="24"/>
        </w:rPr>
        <w:t>Fierecongressi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è possibile da oggi approfondire e consultare i dettagli di </w:t>
      </w:r>
      <w:r>
        <w:rPr>
          <w:rFonts w:ascii="Arial" w:eastAsia="Arial" w:hAnsi="Arial" w:cs="Arial"/>
          <w:i/>
          <w:sz w:val="24"/>
          <w:szCs w:val="24"/>
        </w:rPr>
        <w:t>Evolve</w:t>
      </w:r>
      <w:r>
        <w:rPr>
          <w:rFonts w:ascii="Arial" w:eastAsia="Arial" w:hAnsi="Arial" w:cs="Arial"/>
          <w:sz w:val="24"/>
          <w:szCs w:val="24"/>
        </w:rPr>
        <w:t xml:space="preserve">, pubblicati nella pagina dedicata </w:t>
      </w:r>
      <w:hyperlink r:id="rId6">
        <w:r>
          <w:rPr>
            <w:rFonts w:ascii="Arial" w:eastAsia="Arial" w:hAnsi="Arial" w:cs="Arial"/>
            <w:color w:val="1155CC"/>
            <w:sz w:val="24"/>
            <w:szCs w:val="24"/>
            <w:highlight w:val="white"/>
            <w:u w:val="single"/>
          </w:rPr>
          <w:t>https://rivadelgardafierecongressi.it/en/evolve</w:t>
        </w:r>
      </w:hyperlink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.</w:t>
      </w:r>
    </w:p>
    <w:sectPr w:rsidR="00255060">
      <w:headerReference w:type="default" r:id="rId7"/>
      <w:footerReference w:type="default" r:id="rId8"/>
      <w:pgSz w:w="11906" w:h="16838"/>
      <w:pgMar w:top="1417" w:right="1134" w:bottom="1134" w:left="1134" w:header="85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11D25" w14:textId="77777777" w:rsidR="008C0085" w:rsidRDefault="008C0085">
      <w:pPr>
        <w:spacing w:after="0" w:line="240" w:lineRule="auto"/>
      </w:pPr>
      <w:r>
        <w:separator/>
      </w:r>
    </w:p>
  </w:endnote>
  <w:endnote w:type="continuationSeparator" w:id="0">
    <w:p w14:paraId="463AD598" w14:textId="77777777" w:rsidR="008C0085" w:rsidRDefault="008C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69647" w14:textId="77777777" w:rsidR="00255060" w:rsidRDefault="002550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14:paraId="56400C1D" w14:textId="77777777" w:rsidR="00255060" w:rsidRDefault="004F37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-141" w:hanging="850"/>
    </w:pPr>
    <w:r>
      <w:rPr>
        <w:noProof/>
      </w:rPr>
      <w:drawing>
        <wp:inline distT="114300" distB="114300" distL="114300" distR="114300" wp14:anchorId="7A3C9259" wp14:editId="00C74B1C">
          <wp:extent cx="7138035" cy="600075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6013" t="-6345" r="-3113" b="-6343"/>
                  <a:stretch>
                    <a:fillRect/>
                  </a:stretch>
                </pic:blipFill>
                <pic:spPr>
                  <a:xfrm>
                    <a:off x="0" y="0"/>
                    <a:ext cx="713803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0FCB7" w14:textId="77777777" w:rsidR="008C0085" w:rsidRDefault="008C0085">
      <w:pPr>
        <w:spacing w:after="0" w:line="240" w:lineRule="auto"/>
      </w:pPr>
      <w:r>
        <w:separator/>
      </w:r>
    </w:p>
  </w:footnote>
  <w:footnote w:type="continuationSeparator" w:id="0">
    <w:p w14:paraId="5537DDA7" w14:textId="77777777" w:rsidR="008C0085" w:rsidRDefault="008C0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B9DE1" w14:textId="77777777" w:rsidR="00255060" w:rsidRDefault="004F37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61EA272" wp14:editId="704AE114">
          <wp:extent cx="2421922" cy="740658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8390" b="8388"/>
                  <a:stretch>
                    <a:fillRect/>
                  </a:stretch>
                </pic:blipFill>
                <pic:spPr>
                  <a:xfrm>
                    <a:off x="0" y="0"/>
                    <a:ext cx="2421922" cy="7406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3A9AB2A" wp14:editId="1F181724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576185" cy="29146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72195" y="3648555"/>
                        <a:ext cx="7547610" cy="26289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8991E80" w14:textId="77777777" w:rsidR="00255060" w:rsidRDefault="0025506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576185" cy="29146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6185" cy="2914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60"/>
    <w:rsid w:val="001E2D7C"/>
    <w:rsid w:val="00255060"/>
    <w:rsid w:val="004F373F"/>
    <w:rsid w:val="008C0085"/>
    <w:rsid w:val="00CC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BB20"/>
  <w15:docId w15:val="{283E877F-3BB1-48D8-9541-EB60CA17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ivadelgardafierecongressi.it/en/evolv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Vuillermin</dc:creator>
  <cp:lastModifiedBy>Nicole Vuillermin</cp:lastModifiedBy>
  <cp:revision>2</cp:revision>
  <dcterms:created xsi:type="dcterms:W3CDTF">2020-07-16T08:02:00Z</dcterms:created>
  <dcterms:modified xsi:type="dcterms:W3CDTF">2020-07-16T08:02:00Z</dcterms:modified>
</cp:coreProperties>
</file>